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822703" w14:textId="0CF70B4A" w:rsidR="002704B6" w:rsidRDefault="00896A16">
      <w:pPr>
        <w:jc w:val="center"/>
      </w:pPr>
      <w:r w:rsidRPr="00896A16">
        <w:rPr>
          <w:rFonts w:ascii="Verdana" w:hAnsi="Verdana"/>
          <w:b/>
          <w:bCs/>
          <w:sz w:val="28"/>
          <w:szCs w:val="20"/>
        </w:rPr>
        <w:t>In crescita le vendite all’estero per la nostra provincia nel primo trimestre del 2020</w:t>
      </w:r>
    </w:p>
    <w:p w14:paraId="07D87BAC" w14:textId="63D67416" w:rsidR="002704B6" w:rsidRDefault="002704B6">
      <w:pPr>
        <w:pStyle w:val="Corpotesto"/>
        <w:spacing w:after="283"/>
      </w:pPr>
    </w:p>
    <w:p w14:paraId="6F5B0503" w14:textId="5DF59D65" w:rsidR="00896A16" w:rsidRDefault="00114F98" w:rsidP="00896A16">
      <w:pPr>
        <w:pStyle w:val="NormaleWeb"/>
        <w:spacing w:before="0" w:after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896A16">
        <w:rPr>
          <w:rFonts w:ascii="Verdana" w:hAnsi="Verdana"/>
          <w:i/>
          <w:iCs/>
          <w:sz w:val="22"/>
          <w:szCs w:val="22"/>
          <w:shd w:val="clear" w:color="auto" w:fill="FFFFFF"/>
        </w:rPr>
        <w:t xml:space="preserve">Lucca, </w:t>
      </w:r>
      <w:r w:rsidR="00896A16" w:rsidRPr="00896A16">
        <w:rPr>
          <w:rFonts w:ascii="Verdana" w:hAnsi="Verdana"/>
          <w:i/>
          <w:iCs/>
          <w:sz w:val="22"/>
          <w:szCs w:val="22"/>
          <w:shd w:val="clear" w:color="auto" w:fill="FFFFFF"/>
        </w:rPr>
        <w:t xml:space="preserve">8 luglio </w:t>
      </w:r>
      <w:r w:rsidRPr="00896A16">
        <w:rPr>
          <w:rFonts w:ascii="Verdana" w:hAnsi="Verdana"/>
          <w:i/>
          <w:iCs/>
          <w:sz w:val="22"/>
          <w:szCs w:val="22"/>
          <w:shd w:val="clear" w:color="auto" w:fill="FFFFFF"/>
        </w:rPr>
        <w:t>2020</w:t>
      </w:r>
      <w:r w:rsidRPr="00896A16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AE4C46" w:rsidRPr="00896A16">
        <w:rPr>
          <w:rFonts w:ascii="Verdana" w:hAnsi="Verdana"/>
          <w:sz w:val="22"/>
          <w:szCs w:val="22"/>
          <w:shd w:val="clear" w:color="auto" w:fill="FFFFFF"/>
        </w:rPr>
        <w:t>–</w:t>
      </w:r>
      <w:r w:rsidR="00896A16">
        <w:rPr>
          <w:rFonts w:ascii="Verdana" w:hAnsi="Verdana"/>
          <w:sz w:val="22"/>
          <w:szCs w:val="22"/>
          <w:shd w:val="clear" w:color="auto" w:fill="FFFFFF"/>
        </w:rPr>
        <w:t xml:space="preserve"> Sono state </w:t>
      </w:r>
      <w:r w:rsidR="00896A16">
        <w:rPr>
          <w:rFonts w:ascii="Verdana" w:hAnsi="Verdana"/>
          <w:sz w:val="22"/>
          <w:szCs w:val="22"/>
          <w:shd w:val="clear" w:color="auto" w:fill="FFFFFF"/>
        </w:rPr>
        <w:t xml:space="preserve">registrate </w:t>
      </w:r>
      <w:r w:rsidR="00896A16">
        <w:rPr>
          <w:rFonts w:ascii="Verdana" w:hAnsi="Verdana"/>
          <w:sz w:val="22"/>
          <w:szCs w:val="22"/>
          <w:shd w:val="clear" w:color="auto" w:fill="FFFFFF"/>
        </w:rPr>
        <w:t xml:space="preserve">nei primi tre mesi del 2020 vendite </w:t>
      </w:r>
      <w:r w:rsidR="00896A16"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all’estero </w:t>
      </w:r>
      <w:r w:rsid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di </w:t>
      </w:r>
      <w:r w:rsidR="00896A16"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>beni e servizi</w:t>
      </w:r>
      <w:r w:rsid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</w:t>
      </w:r>
      <w:r w:rsidR="00896A16">
        <w:rPr>
          <w:rFonts w:ascii="Verdana" w:hAnsi="Verdana"/>
          <w:sz w:val="22"/>
          <w:szCs w:val="22"/>
          <w:shd w:val="clear" w:color="auto" w:fill="FFFFFF"/>
        </w:rPr>
        <w:t>da parte delle</w:t>
      </w:r>
      <w:r w:rsidR="00896A16"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imprese della provincia di Lucca per complessivi 874 milioni di euro, un valore superiore del 2,3% (+20 milioni circa) rispetto allo stesso periodo dell’anno precedente. La dinamica lucchese risulta migliore sia di quella toscana, cresciuta del +0,3%, sia di quella nazionale che è invece arretrata del -1,9%. </w:t>
      </w:r>
    </w:p>
    <w:p w14:paraId="3E8AEF4E" w14:textId="77777777" w:rsidR="00896A16" w:rsidRPr="00896A16" w:rsidRDefault="00896A16" w:rsidP="00896A16">
      <w:pPr>
        <w:pStyle w:val="NormaleWeb"/>
        <w:spacing w:before="0" w:after="0"/>
        <w:jc w:val="both"/>
        <w:rPr>
          <w:rFonts w:eastAsia="Times New Roman"/>
          <w:lang w:eastAsia="it-IT"/>
        </w:rPr>
      </w:pPr>
    </w:p>
    <w:p w14:paraId="11DC2B45" w14:textId="5BD0A8EB" w:rsidR="00896A16" w:rsidRPr="00896A16" w:rsidRDefault="00896A16" w:rsidP="00896A16">
      <w:pPr>
        <w:suppressAutoHyphens w:val="0"/>
        <w:jc w:val="both"/>
        <w:rPr>
          <w:rFonts w:eastAsia="Times New Roman"/>
          <w:lang w:eastAsia="it-IT"/>
        </w:rPr>
      </w:pP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>Tra le regioni italiane gli andamenti sono stati differenziati: le regioni grandi esportatrici, concentrate nel Nord Italia e maggiormente colpite dalla pandemia Covid-19, le esportazioni della Lombardia si sono ridotte del 3,0 per cento, quelle del Veneto del 3,2 per cento, mentre in Piemonte la flessione ha raggiunto il 5,8 per cento e in Emilia</w:t>
      </w:r>
      <w:r>
        <w:rPr>
          <w:rFonts w:ascii="Verdana" w:eastAsia="Times New Roman" w:hAnsi="Verdana"/>
          <w:color w:val="000000"/>
          <w:sz w:val="22"/>
          <w:szCs w:val="22"/>
          <w:lang w:eastAsia="it-IT"/>
        </w:rPr>
        <w:t>-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>Romagna il 2,4 per cento.</w:t>
      </w:r>
      <w:r w:rsidRPr="00896A16">
        <w:rPr>
          <w:rFonts w:ascii="Verdana" w:eastAsia="Times New Roman" w:hAnsi="Verdana"/>
          <w:color w:val="000000"/>
          <w:sz w:val="22"/>
          <w:szCs w:val="22"/>
          <w:shd w:val="clear" w:color="auto" w:fill="FFFFFF"/>
          <w:lang w:eastAsia="it-IT"/>
        </w:rPr>
        <w:t xml:space="preserve"> Si tratta di dati che fotografano solo in parte i primi effetti della pandemia, che si attende avranno un impatto maggiore nel secondo trimestre dell’anno, quando si vedranno gli effetti delle misure di </w:t>
      </w:r>
      <w:proofErr w:type="spellStart"/>
      <w:r w:rsidRPr="00896A16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  <w:lang w:eastAsia="it-IT"/>
        </w:rPr>
        <w:t>lockdown</w:t>
      </w:r>
      <w:proofErr w:type="spellEnd"/>
      <w:r w:rsidRPr="00896A16">
        <w:rPr>
          <w:rFonts w:ascii="Verdana" w:eastAsia="Times New Roman" w:hAnsi="Verdana"/>
          <w:color w:val="000000"/>
          <w:sz w:val="22"/>
          <w:szCs w:val="22"/>
          <w:shd w:val="clear" w:color="auto" w:fill="FFFFFF"/>
          <w:lang w:eastAsia="it-IT"/>
        </w:rPr>
        <w:t xml:space="preserve"> predisposte dai diversi Paesi partner che hanno rallentato gli scambi commerciali.</w:t>
      </w:r>
    </w:p>
    <w:p w14:paraId="172A6BB4" w14:textId="77777777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4674AE30" w14:textId="6EED29B1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>Sono questi i principali risultati emersi dall’analisi dei dati ISTAT sul commercio estero da parte dell’Ufficio Studi, Statistica e Politiche economiche della Camera di Commercio di Lucca.</w:t>
      </w:r>
    </w:p>
    <w:p w14:paraId="1B6561D7" w14:textId="77777777" w:rsidR="00896A16" w:rsidRPr="00896A16" w:rsidRDefault="00896A16" w:rsidP="00896A16">
      <w:pPr>
        <w:suppressAutoHyphens w:val="0"/>
        <w:jc w:val="both"/>
        <w:rPr>
          <w:rFonts w:eastAsia="Times New Roman"/>
          <w:lang w:eastAsia="it-IT"/>
        </w:rPr>
      </w:pPr>
    </w:p>
    <w:p w14:paraId="054B4327" w14:textId="1B67365F" w:rsidR="00896A16" w:rsidRDefault="00896A16" w:rsidP="00896A16">
      <w:pPr>
        <w:suppressAutoHyphens w:val="0"/>
        <w:ind w:firstLine="706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>Le importazioni provinciali (463 milioni di euro) hanno segnato invece una caduta del -10,1% rispetto ai primi tre mesi del 2019. La dinamica regionale, seppur negativa, risulta migliore di quella lucchese, con un calo degli acquisti dall’estero del -4,4%, mentre a livello nazionale la contrazione ha toccato il -5,9%. </w:t>
      </w:r>
    </w:p>
    <w:p w14:paraId="619D9601" w14:textId="77777777" w:rsidR="00896A16" w:rsidRPr="00896A16" w:rsidRDefault="00896A16" w:rsidP="00896A16">
      <w:pPr>
        <w:suppressAutoHyphens w:val="0"/>
        <w:ind w:firstLine="706"/>
        <w:jc w:val="both"/>
        <w:rPr>
          <w:rFonts w:eastAsia="Times New Roman"/>
          <w:lang w:eastAsia="it-IT"/>
        </w:rPr>
      </w:pPr>
    </w:p>
    <w:p w14:paraId="335BEF3C" w14:textId="759086BE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A livello settoriale l’andamento risulta abbastanza eterogeneo: l’industria della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 xml:space="preserve">carta 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si conferma primo settore provinciale per valore esportato con 245 milioni di euro nel trimestre e una crescita del +6,2% rispetto al 2019, grazie al deciso incremento delle vendite di </w:t>
      </w:r>
      <w:r w:rsidRPr="00896A16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t>articoli in carta e cartone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(+9,4%), legato a politiche di scorta precauzionali per l’emergenza sanitaria, e al lieve aumento della </w:t>
      </w:r>
      <w:r w:rsidRPr="00896A16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t>pasta da carta, carta e cartone (+1,2%)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. Anche la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meccanica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(204 milioni) fa segnare un rimbalzo mettendo a segno un +23,3%, recuperando la flessione registrata nei primi tre mesi del 2019 quando aveva ceduto il -14,5%; all’interno del comparto le vendite di </w:t>
      </w:r>
      <w:r w:rsidRPr="00896A16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t>macchine per impieghi speciali hanno segnato un +27,6%.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Prosegue la crescita delle esportazioni della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fabbricazione di materiale elettrico e meccanica di precisione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>, che ha venduto all’estero beni per 75 milioni di euro (+6,0%).</w:t>
      </w:r>
    </w:p>
    <w:p w14:paraId="448E13D2" w14:textId="77777777" w:rsidR="00896A16" w:rsidRPr="00896A16" w:rsidRDefault="00896A16" w:rsidP="00896A16">
      <w:pPr>
        <w:suppressAutoHyphens w:val="0"/>
        <w:jc w:val="both"/>
        <w:rPr>
          <w:rFonts w:eastAsia="Times New Roman"/>
          <w:lang w:eastAsia="it-IT"/>
        </w:rPr>
      </w:pPr>
    </w:p>
    <w:p w14:paraId="68F58FE2" w14:textId="64A7DA93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Risultano invece in calo le vendite all’estero dell’industria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metallurgica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(67 milioni), che ha ceduto il -3,7%, e dell’industria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 xml:space="preserve">alimentare 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(quasi 66 milioni) che presenta invece una contrazione del -7,1% per la flessione delle vendite di </w:t>
      </w:r>
      <w:r w:rsidRPr="00896A16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t>olio di oliva, semi etc.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</w:t>
      </w:r>
      <w:r w:rsidRPr="00896A16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t>(-13,7%).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La flessione risulta particolarmente pesante per l’industria del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 xml:space="preserve">cuoio 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>e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 xml:space="preserve"> calzature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(42 milioni) che perde 15 milioni di export (-26,2%) rispetto al primo trimestre 2019, per la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cantieristica nautica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(33 milioni) che segna un -26,5% (-11 milioni), legato però presumibilmente a sfasature temporali nella contabilizzazione delle vendite di nuovi natanti nel periodo, e dell'industria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chimica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e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farmaceutica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(31 milioni) che cede il -25,4% per 10 milioni di vendite all’estero in meno (</w:t>
      </w:r>
      <w:r w:rsidRPr="00896A16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t>farmaceutica: -</w:t>
      </w:r>
      <w:r w:rsidRPr="00896A16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lastRenderedPageBreak/>
        <w:t>37,7%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>). In calo anche il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 xml:space="preserve"> tessile e abbigliamento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(14 milioni)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 xml:space="preserve"> 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>che ha visto diminuire le vendite all’estero del -6,5% nei primi tre mesi dell’anno.</w:t>
      </w:r>
    </w:p>
    <w:p w14:paraId="1679180A" w14:textId="77777777" w:rsidR="00896A16" w:rsidRPr="00896A16" w:rsidRDefault="00896A16" w:rsidP="00896A16">
      <w:pPr>
        <w:suppressAutoHyphens w:val="0"/>
        <w:jc w:val="both"/>
        <w:rPr>
          <w:rFonts w:eastAsia="Times New Roman"/>
          <w:lang w:eastAsia="it-IT"/>
        </w:rPr>
      </w:pPr>
    </w:p>
    <w:p w14:paraId="2F9DCF0F" w14:textId="3E9BFAEB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Hanno segnato una crescita delle esportazioni l’industria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lapidea, del vetro e delle pietre estratte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(39 milioni; +10,6%) con una crescita del </w:t>
      </w:r>
      <w:r w:rsidRPr="00896A16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t>lapideo (+20,1%)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, e la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gomma e plastica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(28 milioni) che ha registrato una +27,6% per 6 milioni di euro in più. </w:t>
      </w:r>
    </w:p>
    <w:p w14:paraId="00F5E78F" w14:textId="77777777" w:rsidR="00896A16" w:rsidRPr="00896A16" w:rsidRDefault="00896A16" w:rsidP="00896A16">
      <w:pPr>
        <w:suppressAutoHyphens w:val="0"/>
        <w:jc w:val="both"/>
        <w:rPr>
          <w:rFonts w:eastAsia="Times New Roman"/>
          <w:lang w:eastAsia="it-IT"/>
        </w:rPr>
      </w:pPr>
    </w:p>
    <w:p w14:paraId="541D32E3" w14:textId="74C118C9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Guardando alle aree di destinazione, le vendite verso il continente europeo hanno segnato una flessione del -2,2% con un incremento dell’Area </w:t>
      </w:r>
      <w:r w:rsidRPr="00896A16">
        <w:rPr>
          <w:rFonts w:ascii="Verdana" w:eastAsia="Times New Roman" w:hAnsi="Verdana"/>
          <w:color w:val="000000"/>
          <w:lang w:eastAsia="it-IT"/>
        </w:rPr>
        <w:t>Ue27 post-Brexit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(+4,7%) mentre i paesi non UE27 hanno segnato un calo del -22,9%. In lieve diminuzione anche le vendite verso il continente americano (-0,7%), sostenute dall’area settentrionale (+21,6%) mentre per quella centro-meridionale si è registrato un -59,4%. Sono cresciute invece le vendite verso l’Asia (116 milioni; +28,7%), l’Africa (34 milioni; +27,2%) e l’Oceania (+1,2%).</w:t>
      </w:r>
    </w:p>
    <w:p w14:paraId="2EE0CDEF" w14:textId="77777777" w:rsidR="00896A16" w:rsidRPr="00896A16" w:rsidRDefault="00896A16" w:rsidP="00896A16">
      <w:pPr>
        <w:suppressAutoHyphens w:val="0"/>
        <w:jc w:val="both"/>
        <w:rPr>
          <w:rFonts w:eastAsia="Times New Roman"/>
          <w:lang w:eastAsia="it-IT"/>
        </w:rPr>
      </w:pPr>
    </w:p>
    <w:p w14:paraId="7F361065" w14:textId="01491309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La flessione delle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importazioni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provinciali (-10,1%) ha risentito principalmente del forte calo degli acquisti dall’estero dell’industria della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carta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(-28,4%), in particolare della </w:t>
      </w:r>
      <w:r w:rsidRPr="00896A16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t>pasta da carta, carta e cartone,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che ha diminuito il valore delle importazioni di 53 milioni di euro (-29,9%) per il ridimensionamento del prezzo delle cellulose, e dell’industria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alimentare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(-23,2%) che ha ridotto gli acquisti di 14 milioni di euro. In contrazione anche le importazioni dell’industria del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cuoio e calzature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(-11,0%), della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fabbricazione di materiale elettrico e meccanica di precisione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(-9,2%), del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 xml:space="preserve">tessile e abbigliamento 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(-11,2%) e la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gomma e plastica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(-41,4%), dei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prodotti agricoli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(-14,7%) e della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cantieristica nautica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>.</w:t>
      </w:r>
    </w:p>
    <w:p w14:paraId="6B6BDF23" w14:textId="77777777" w:rsidR="00896A16" w:rsidRPr="00896A16" w:rsidRDefault="00896A16" w:rsidP="00896A16">
      <w:pPr>
        <w:suppressAutoHyphens w:val="0"/>
        <w:jc w:val="both"/>
        <w:rPr>
          <w:rFonts w:eastAsia="Times New Roman"/>
          <w:lang w:eastAsia="it-IT"/>
        </w:rPr>
      </w:pPr>
    </w:p>
    <w:p w14:paraId="581FDC0A" w14:textId="245C3BA0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Sono invece cresciuti gli acquisti dall’estero dell’industria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chimica e farmaceutica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(83 milioni; +16,1%) che ha rilevato un forte incremento della </w:t>
      </w:r>
      <w:r w:rsidRPr="00896A16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t>farmaceutica (+44,5%),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della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meccanica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(50 milioni; +21,8%), dell’industria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 xml:space="preserve"> metallurgica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(49 milioni; +7,3%) e del </w:t>
      </w:r>
      <w:r w:rsidRPr="00896A16">
        <w:rPr>
          <w:rFonts w:ascii="Verdana" w:eastAsia="Times New Roman" w:hAnsi="Verdana"/>
          <w:b/>
          <w:bCs/>
          <w:color w:val="000000"/>
          <w:sz w:val="22"/>
          <w:szCs w:val="22"/>
          <w:lang w:eastAsia="it-IT"/>
        </w:rPr>
        <w:t>lapideo</w:t>
      </w: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(10 milioni) che ha fatto segnare un +80,6% rispetto al periodo gennaio-marzo 2019.</w:t>
      </w:r>
    </w:p>
    <w:p w14:paraId="01683C86" w14:textId="77777777" w:rsidR="00896A16" w:rsidRPr="00896A16" w:rsidRDefault="00896A16" w:rsidP="00896A16">
      <w:pPr>
        <w:suppressAutoHyphens w:val="0"/>
        <w:jc w:val="both"/>
        <w:rPr>
          <w:rFonts w:eastAsia="Times New Roman"/>
          <w:lang w:eastAsia="it-IT"/>
        </w:rPr>
      </w:pPr>
    </w:p>
    <w:p w14:paraId="59495475" w14:textId="410B9D96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896A16">
        <w:rPr>
          <w:rFonts w:ascii="Verdana" w:eastAsia="Times New Roman" w:hAnsi="Verdana"/>
          <w:color w:val="000000"/>
          <w:sz w:val="22"/>
          <w:szCs w:val="22"/>
          <w:lang w:eastAsia="it-IT"/>
        </w:rPr>
        <w:t>In relazione alla provenienza geografica degli acquisti effettuati all’estero dalle imprese lucchesi, si osservano significative diminuzioni per quelli provenienti dall’Europa (-12,0%) e dall’America (-13,1%), mentre per Asia (-0,5%) e Africa (+2,3%) le variazioni risultano contenute.</w:t>
      </w:r>
    </w:p>
    <w:p w14:paraId="75A96173" w14:textId="16E69A87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27C2E937" w14:textId="7B799C7C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03753DC5" w14:textId="77777777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3E4255AD" w14:textId="11DD915C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7C1E4325" w14:textId="3002E2A5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tbl>
      <w:tblPr>
        <w:tblpPr w:leftFromText="141" w:rightFromText="141" w:vertAnchor="text" w:horzAnchor="margin" w:tblpY="-44"/>
        <w:tblW w:w="95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896A16" w14:paraId="2D2B8B0B" w14:textId="77777777" w:rsidTr="00896A16">
        <w:trPr>
          <w:trHeight w:val="683"/>
        </w:trPr>
        <w:tc>
          <w:tcPr>
            <w:tcW w:w="6015" w:type="dxa"/>
            <w:shd w:val="clear" w:color="auto" w:fill="auto"/>
          </w:tcPr>
          <w:p w14:paraId="70901967" w14:textId="77777777" w:rsidR="00896A16" w:rsidRDefault="00896A16" w:rsidP="00896A1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632B8358" w14:textId="77777777" w:rsidR="00896A16" w:rsidRDefault="00896A16" w:rsidP="00896A1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175ABBC9" w14:textId="77777777" w:rsidR="00896A16" w:rsidRDefault="00896A16" w:rsidP="00896A1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0EE2C851" w14:textId="77777777" w:rsidR="00896A16" w:rsidRDefault="00896A16" w:rsidP="00896A16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81E0A3" wp14:editId="6393BD88">
                  <wp:extent cx="219075" cy="219075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10" t="-510" r="-510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</w:rPr>
              <w:t xml:space="preserve"> </w:t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35DAEF09" wp14:editId="2B1103F0">
                  <wp:extent cx="228600" cy="22860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10" t="-510" r="-510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</w:rPr>
              <w:t xml:space="preserve"> </w:t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46D0D598" wp14:editId="549F0607">
                  <wp:extent cx="228600" cy="22860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593" t="-593" r="-593" b="-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73B72444" wp14:editId="53F729DB">
                  <wp:extent cx="428625" cy="22860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425" t="-791" r="-425" b="-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DA5AF" w14:textId="7B8A314B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7F91FADC" w14:textId="4C0D98CA" w:rsidR="00896A16" w:rsidRDefault="00896A16">
      <w:pPr>
        <w:suppressAutoHyphens w:val="0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>
        <w:rPr>
          <w:rFonts w:ascii="Verdana" w:eastAsia="Times New Roman" w:hAnsi="Verdana"/>
          <w:color w:val="000000"/>
          <w:sz w:val="22"/>
          <w:szCs w:val="22"/>
          <w:lang w:eastAsia="it-IT"/>
        </w:rPr>
        <w:br w:type="page"/>
      </w:r>
    </w:p>
    <w:p w14:paraId="40AB5C3E" w14:textId="77777777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6786D8ED" w14:textId="0F38E9E6" w:rsidR="00896A16" w:rsidRPr="00896A16" w:rsidRDefault="00896A16" w:rsidP="00896A16">
      <w:pPr>
        <w:suppressAutoHyphens w:val="0"/>
        <w:jc w:val="both"/>
        <w:rPr>
          <w:rFonts w:eastAsia="Times New Roman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782"/>
        <w:gridCol w:w="853"/>
        <w:gridCol w:w="1783"/>
        <w:gridCol w:w="853"/>
        <w:gridCol w:w="995"/>
        <w:gridCol w:w="36"/>
      </w:tblGrid>
      <w:tr w:rsidR="00896A16" w:rsidRPr="00896A16" w14:paraId="61F02802" w14:textId="77777777" w:rsidTr="00896A16">
        <w:trPr>
          <w:gridAfter w:val="1"/>
          <w:trHeight w:val="270"/>
        </w:trPr>
        <w:tc>
          <w:tcPr>
            <w:tcW w:w="0" w:type="auto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9EAC3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Esportazioni della provincia di Lucca per i principali settori e prodotti. Totale Toscana e Italia. </w:t>
            </w:r>
          </w:p>
        </w:tc>
      </w:tr>
      <w:tr w:rsidR="00896A16" w:rsidRPr="00896A16" w14:paraId="7164D726" w14:textId="77777777" w:rsidTr="00896A16">
        <w:trPr>
          <w:gridAfter w:val="1"/>
          <w:trHeight w:val="270"/>
        </w:trPr>
        <w:tc>
          <w:tcPr>
            <w:tcW w:w="0" w:type="auto"/>
            <w:gridSpan w:val="6"/>
            <w:hideMark/>
          </w:tcPr>
          <w:p w14:paraId="553BC797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 trimestre</w:t>
            </w:r>
            <w:proofErr w:type="gram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2019 e 2020.</w:t>
            </w:r>
          </w:p>
        </w:tc>
      </w:tr>
      <w:tr w:rsidR="00896A16" w:rsidRPr="00896A16" w14:paraId="1BCC903C" w14:textId="77777777" w:rsidTr="00896A16">
        <w:trPr>
          <w:gridAfter w:val="1"/>
          <w:trHeight w:val="270"/>
        </w:trPr>
        <w:tc>
          <w:tcPr>
            <w:tcW w:w="0" w:type="auto"/>
            <w:gridSpan w:val="6"/>
            <w:tcBorders>
              <w:bottom w:val="single" w:sz="4" w:space="0" w:color="333399"/>
            </w:tcBorders>
            <w:hideMark/>
          </w:tcPr>
          <w:p w14:paraId="449ED134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Valori in euro, incidenza e variazioni % </w:t>
            </w:r>
          </w:p>
        </w:tc>
      </w:tr>
      <w:tr w:rsidR="00896A16" w:rsidRPr="00896A16" w14:paraId="34E0F8FF" w14:textId="77777777" w:rsidTr="00896A16">
        <w:trPr>
          <w:gridAfter w:val="1"/>
          <w:trHeight w:val="240"/>
        </w:trPr>
        <w:tc>
          <w:tcPr>
            <w:tcW w:w="0" w:type="auto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shd w:val="clear" w:color="auto" w:fill="99CCFF"/>
            <w:vAlign w:val="center"/>
            <w:hideMark/>
          </w:tcPr>
          <w:p w14:paraId="11C60732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EXPORT</w:t>
            </w:r>
          </w:p>
        </w:tc>
        <w:tc>
          <w:tcPr>
            <w:tcW w:w="0" w:type="auto"/>
            <w:gridSpan w:val="2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14:paraId="750EC1E2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 trimestre</w:t>
            </w:r>
            <w:proofErr w:type="gram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2019</w:t>
            </w:r>
          </w:p>
        </w:tc>
        <w:tc>
          <w:tcPr>
            <w:tcW w:w="0" w:type="auto"/>
            <w:gridSpan w:val="2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  <w:hideMark/>
          </w:tcPr>
          <w:p w14:paraId="5230E832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 trimestre</w:t>
            </w:r>
            <w:proofErr w:type="gram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2020</w:t>
            </w:r>
          </w:p>
        </w:tc>
        <w:tc>
          <w:tcPr>
            <w:tcW w:w="0" w:type="auto"/>
            <w:vMerge w:val="restart"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333399"/>
            </w:tcBorders>
            <w:shd w:val="clear" w:color="auto" w:fill="99CCFF"/>
            <w:vAlign w:val="center"/>
            <w:hideMark/>
          </w:tcPr>
          <w:p w14:paraId="3948B1FD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proofErr w:type="spellStart"/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Variaz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.%</w:t>
            </w:r>
            <w:proofErr w:type="gramEnd"/>
          </w:p>
        </w:tc>
      </w:tr>
      <w:tr w:rsidR="00896A16" w:rsidRPr="00896A16" w14:paraId="2EB58051" w14:textId="77777777" w:rsidTr="00896A16">
        <w:trPr>
          <w:gridAfter w:val="1"/>
          <w:trHeight w:val="240"/>
        </w:trPr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vAlign w:val="center"/>
            <w:hideMark/>
          </w:tcPr>
          <w:p w14:paraId="35BD306B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9CCFF"/>
            <w:hideMark/>
          </w:tcPr>
          <w:p w14:paraId="35F75449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Valore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333399"/>
              <w:right w:val="single" w:sz="4" w:space="0" w:color="FFFFFF"/>
            </w:tcBorders>
            <w:shd w:val="clear" w:color="auto" w:fill="99CCFF"/>
            <w:hideMark/>
          </w:tcPr>
          <w:p w14:paraId="6C693F12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proofErr w:type="spellStart"/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Incid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.%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9CCFF"/>
            <w:hideMark/>
          </w:tcPr>
          <w:p w14:paraId="1CA58B7B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Valore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333399"/>
              <w:right w:val="single" w:sz="4" w:space="0" w:color="FFFFFF"/>
            </w:tcBorders>
            <w:shd w:val="clear" w:color="auto" w:fill="99CCFF"/>
            <w:hideMark/>
          </w:tcPr>
          <w:p w14:paraId="15E49D91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proofErr w:type="spellStart"/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Incid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.%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7E7D79C5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</w:tr>
      <w:tr w:rsidR="00896A16" w:rsidRPr="00896A16" w14:paraId="4CD2C708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04085FBF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Carta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DE5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230.834.530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hideMark/>
          </w:tcPr>
          <w:p w14:paraId="5657225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5E09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245.259.335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4C9D77D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28,1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500AE3D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6,2</w:t>
            </w:r>
          </w:p>
        </w:tc>
      </w:tr>
      <w:tr w:rsidR="00896A16" w:rsidRPr="00896A16" w14:paraId="455B5C4E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4D2A4C48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di cui   Pasta da carta, carta e cartone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D3FD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88.537.128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hideMark/>
          </w:tcPr>
          <w:p w14:paraId="79472B9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3B4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89.608.030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7273133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10,3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43B6580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1,2</w:t>
            </w:r>
          </w:p>
        </w:tc>
      </w:tr>
      <w:tr w:rsidR="00896A16" w:rsidRPr="00896A16" w14:paraId="331650B3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5CF107C8" w14:textId="77777777" w:rsidR="00896A16" w:rsidRPr="00896A16" w:rsidRDefault="00896A16" w:rsidP="00896A16">
            <w:pPr>
              <w:suppressAutoHyphens w:val="0"/>
              <w:ind w:firstLine="54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Articoli di carta e di cartone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46FA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142.297.402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hideMark/>
          </w:tcPr>
          <w:p w14:paraId="7BFB438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9D22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155.651.305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1DDF183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17,8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12B133A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9,4</w:t>
            </w:r>
          </w:p>
        </w:tc>
      </w:tr>
      <w:tr w:rsidR="00896A16" w:rsidRPr="00896A16" w14:paraId="4FF45234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7A22B91E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Meccanica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A8C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165.241.953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hideMark/>
          </w:tcPr>
          <w:p w14:paraId="166C0EA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B1C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203.680.917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6003C17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23,3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0B22C53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23,3</w:t>
            </w:r>
          </w:p>
        </w:tc>
      </w:tr>
      <w:tr w:rsidR="00896A16" w:rsidRPr="00896A16" w14:paraId="07F2D0E6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6B026776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di cui   Macchine per impieghi speciali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FA2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114.855.642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6D6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F975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146.527.205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333399"/>
            </w:tcBorders>
            <w:hideMark/>
          </w:tcPr>
          <w:p w14:paraId="2012C17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16,8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0A94C26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27,6</w:t>
            </w:r>
          </w:p>
        </w:tc>
      </w:tr>
      <w:tr w:rsidR="00896A16" w:rsidRPr="00896A16" w14:paraId="7B407FE5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0944B51D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Fabbric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mat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. elettrico e </w:t>
            </w: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mecc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di precisione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4DDC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70.914.296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A0C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62B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75.184.728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C21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8,6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3B3855C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6,0</w:t>
            </w:r>
          </w:p>
        </w:tc>
      </w:tr>
      <w:tr w:rsidR="00896A16" w:rsidRPr="00896A16" w14:paraId="2B890B2E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74778001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Metallurgica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6A47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69.404.205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hideMark/>
          </w:tcPr>
          <w:p w14:paraId="0D905E0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4ACA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66.859.915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751068A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7,7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118B640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-3,7</w:t>
            </w:r>
          </w:p>
        </w:tc>
      </w:tr>
      <w:tr w:rsidR="00896A16" w:rsidRPr="00896A16" w14:paraId="6481B22F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437EA4C0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di cui   Rame ed altri minerali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326B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53.277.847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08FC5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646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50.483.139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333399"/>
            </w:tcBorders>
            <w:hideMark/>
          </w:tcPr>
          <w:p w14:paraId="5740127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5,8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50122E29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-5,2</w:t>
            </w:r>
          </w:p>
        </w:tc>
      </w:tr>
      <w:tr w:rsidR="00896A16" w:rsidRPr="00896A16" w14:paraId="0F8B7756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5E9DA65D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Alimentari  e</w:t>
            </w:r>
            <w:proofErr w:type="gram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tabacco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303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70.518.938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FC6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3E5A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65.518.708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744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7,5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3C43C93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-7,1</w:t>
            </w:r>
          </w:p>
        </w:tc>
      </w:tr>
      <w:tr w:rsidR="00896A16" w:rsidRPr="00896A16" w14:paraId="51D72B1C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746DD9BB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di cui   Olio di oliva, di semi, </w:t>
            </w:r>
            <w:proofErr w:type="spellStart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etc</w:t>
            </w:r>
            <w:proofErr w:type="spellEnd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E3A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54.640.922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vAlign w:val="center"/>
            <w:hideMark/>
          </w:tcPr>
          <w:p w14:paraId="7B9950B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A79C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47.153.802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63DDFC4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5,4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5624838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-13,7</w:t>
            </w:r>
          </w:p>
        </w:tc>
      </w:tr>
      <w:tr w:rsidR="00896A16" w:rsidRPr="00896A16" w14:paraId="508FFC60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469DB32E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Cuoio e Calzature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FB5A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57.180.649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hideMark/>
          </w:tcPr>
          <w:p w14:paraId="49191F5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10C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42.199.863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3336D45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4,8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597DF795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-26,2</w:t>
            </w:r>
          </w:p>
        </w:tc>
      </w:tr>
      <w:tr w:rsidR="00896A16" w:rsidRPr="00896A16" w14:paraId="037EC4D6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3ED1C245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di cui   </w:t>
            </w:r>
            <w:proofErr w:type="spellStart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. delle Calzature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hideMark/>
          </w:tcPr>
          <w:p w14:paraId="1016B14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50.275.902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519BACF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hideMark/>
          </w:tcPr>
          <w:p w14:paraId="5C472DB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34.197.246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31B2735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3,9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2600B07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-32,0</w:t>
            </w:r>
          </w:p>
        </w:tc>
      </w:tr>
      <w:tr w:rsidR="00896A16" w:rsidRPr="00896A16" w14:paraId="68463920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31520608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. Lapidea, del Vetro, Pietre </w:t>
            </w: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estr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34E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35.453.105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04D25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6C5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39.212.936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333399"/>
            </w:tcBorders>
            <w:hideMark/>
          </w:tcPr>
          <w:p w14:paraId="4FF6298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4,5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31A37ED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10,6</w:t>
            </w:r>
          </w:p>
        </w:tc>
      </w:tr>
      <w:tr w:rsidR="00896A16" w:rsidRPr="00896A16" w14:paraId="7AB9AB85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690A68D9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di cui   </w:t>
            </w:r>
            <w:proofErr w:type="spellStart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. Lapidea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401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23.453.897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DA5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1ED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28.159.878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F91B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3,2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36F5473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20,1</w:t>
            </w:r>
          </w:p>
        </w:tc>
      </w:tr>
      <w:tr w:rsidR="00896A16" w:rsidRPr="00896A16" w14:paraId="6FFE1561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3FF60367" w14:textId="77777777" w:rsidR="00896A16" w:rsidRPr="00896A16" w:rsidRDefault="00896A16" w:rsidP="00896A16">
            <w:pPr>
              <w:suppressAutoHyphens w:val="0"/>
              <w:ind w:firstLine="54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Pietre estratte sabbia argilla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D6A7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6.854.715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840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1BD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6.209.451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487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0,7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0D8CDCC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-9,4</w:t>
            </w:r>
          </w:p>
        </w:tc>
      </w:tr>
      <w:tr w:rsidR="00896A16" w:rsidRPr="00896A16" w14:paraId="38EDA14F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018723B4" w14:textId="77777777" w:rsidR="00896A16" w:rsidRPr="00896A16" w:rsidRDefault="00896A16" w:rsidP="00896A16">
            <w:pPr>
              <w:suppressAutoHyphens w:val="0"/>
              <w:ind w:firstLine="54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. del vetro, </w:t>
            </w:r>
            <w:proofErr w:type="spellStart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mat</w:t>
            </w:r>
            <w:proofErr w:type="spellEnd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. costruzione etc.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4E7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5.144.493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hideMark/>
          </w:tcPr>
          <w:p w14:paraId="6DDAF24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E9AE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4.843.607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10D9D129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0F39D6A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-5,8</w:t>
            </w:r>
          </w:p>
        </w:tc>
      </w:tr>
      <w:tr w:rsidR="00896A16" w:rsidRPr="00896A16" w14:paraId="5AC26878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0F523436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Cantieristica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AD4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44.326.605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A007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D15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32.594.642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333399"/>
            </w:tcBorders>
            <w:hideMark/>
          </w:tcPr>
          <w:p w14:paraId="66E8E23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3,7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hideMark/>
          </w:tcPr>
          <w:p w14:paraId="0F3AB87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-26,5</w:t>
            </w:r>
          </w:p>
        </w:tc>
      </w:tr>
      <w:tr w:rsidR="00896A16" w:rsidRPr="00896A16" w14:paraId="0874F8E3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6F2E9DE1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. Chimica e delle vernici e </w:t>
            </w: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farmac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BC3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41.026.103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0975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BE7F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30.600.450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8B89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8CA4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-25,4</w:t>
            </w:r>
          </w:p>
        </w:tc>
      </w:tr>
      <w:tr w:rsidR="00896A16" w:rsidRPr="00896A16" w14:paraId="3278770F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0A7CCFF2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di cui   Farmaceutici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223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32.282.884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BE1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936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20.099.898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E95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DD0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-37,7</w:t>
            </w:r>
          </w:p>
        </w:tc>
      </w:tr>
      <w:tr w:rsidR="00896A16" w:rsidRPr="00896A16" w14:paraId="6A2509A6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527C526A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Gomma e Plastica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28FC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21.843.063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05B5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DBF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27.881.075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99"/>
            </w:tcBorders>
            <w:hideMark/>
          </w:tcPr>
          <w:p w14:paraId="7649DCF5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hideMark/>
          </w:tcPr>
          <w:p w14:paraId="0AAEACB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27,6</w:t>
            </w:r>
          </w:p>
        </w:tc>
      </w:tr>
      <w:tr w:rsidR="00896A16" w:rsidRPr="00896A16" w14:paraId="54367AED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29F01A58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Tessile e Abbigliamento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F712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15.077.492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583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6D8E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14.101.540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E1D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354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-6,5</w:t>
            </w:r>
          </w:p>
        </w:tc>
      </w:tr>
      <w:tr w:rsidR="00896A16" w:rsidRPr="00896A16" w14:paraId="700D4A73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4916B987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di cui   Filati per cucire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4B4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1.715.587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hideMark/>
          </w:tcPr>
          <w:p w14:paraId="0FCDD25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453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2.717.376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330F30D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68D28A3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58,4</w:t>
            </w:r>
          </w:p>
        </w:tc>
      </w:tr>
      <w:tr w:rsidR="00896A16" w:rsidRPr="00896A16" w14:paraId="490E5D5A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48EE2240" w14:textId="77777777" w:rsidR="00896A16" w:rsidRPr="00896A16" w:rsidRDefault="00896A16" w:rsidP="00896A16">
            <w:pPr>
              <w:suppressAutoHyphens w:val="0"/>
              <w:ind w:firstLine="54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Articoli a maglia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D07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1.447.860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hideMark/>
          </w:tcPr>
          <w:p w14:paraId="37DEF9B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EC53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1.764.771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3780796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56BDC3D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21,9</w:t>
            </w:r>
          </w:p>
        </w:tc>
      </w:tr>
      <w:tr w:rsidR="00896A16" w:rsidRPr="00896A16" w14:paraId="6DF88B83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47202E85" w14:textId="77777777" w:rsidR="00896A16" w:rsidRPr="00896A16" w:rsidRDefault="00896A16" w:rsidP="00896A16">
            <w:pPr>
              <w:suppressAutoHyphens w:val="0"/>
              <w:ind w:left="522" w:hanging="848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Articoli di abbigliamento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5829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11.914.045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hideMark/>
          </w:tcPr>
          <w:p w14:paraId="408F2E9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A89D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9.619.393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59866E5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1,1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1544082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-19,3</w:t>
            </w:r>
          </w:p>
        </w:tc>
      </w:tr>
      <w:tr w:rsidR="00896A16" w:rsidRPr="00896A16" w14:paraId="47F740D5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hideMark/>
          </w:tcPr>
          <w:p w14:paraId="730D2343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Altre attività economiche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EB92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32.455.302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hideMark/>
          </w:tcPr>
          <w:p w14:paraId="01E1D1B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AE2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30.764.281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hideMark/>
          </w:tcPr>
          <w:p w14:paraId="261FEE8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3,5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hideMark/>
          </w:tcPr>
          <w:p w14:paraId="320D6C0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-5,2</w:t>
            </w:r>
          </w:p>
        </w:tc>
      </w:tr>
      <w:tr w:rsidR="00896A16" w:rsidRPr="00896A16" w14:paraId="0B20EAAD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shd w:val="clear" w:color="auto" w:fill="CCCCFF"/>
            <w:hideMark/>
          </w:tcPr>
          <w:p w14:paraId="737F0CDC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 PROVINCIA LUCCA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6C1D39D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854.276.241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shd w:val="clear" w:color="auto" w:fill="CCCCFF"/>
            <w:hideMark/>
          </w:tcPr>
          <w:p w14:paraId="38402EB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114C0A7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873.858.390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shd w:val="clear" w:color="auto" w:fill="CCCCFF"/>
            <w:hideMark/>
          </w:tcPr>
          <w:p w14:paraId="2D39C8E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100,0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hideMark/>
          </w:tcPr>
          <w:p w14:paraId="1CDDFC3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2,3</w:t>
            </w:r>
          </w:p>
        </w:tc>
      </w:tr>
      <w:tr w:rsidR="00896A16" w:rsidRPr="00896A16" w14:paraId="2BF24EA5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shd w:val="clear" w:color="auto" w:fill="CCCCFF"/>
            <w:hideMark/>
          </w:tcPr>
          <w:p w14:paraId="08D7A087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 TOSCANA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3361EE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9.884.582.299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shd w:val="clear" w:color="auto" w:fill="CCCCFF"/>
            <w:hideMark/>
          </w:tcPr>
          <w:p w14:paraId="5E4D59AA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14:paraId="5875BA5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9.915.140.438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shd w:val="clear" w:color="auto" w:fill="CCCCFF"/>
            <w:hideMark/>
          </w:tcPr>
          <w:p w14:paraId="377B089B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hideMark/>
          </w:tcPr>
          <w:p w14:paraId="0605EA1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0,3</w:t>
            </w:r>
          </w:p>
        </w:tc>
      </w:tr>
      <w:tr w:rsidR="00896A16" w:rsidRPr="00896A16" w14:paraId="1850130C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hideMark/>
          </w:tcPr>
          <w:p w14:paraId="09BFE510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 ITALIA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hideMark/>
          </w:tcPr>
          <w:p w14:paraId="21C3577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114.738.257.715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hideMark/>
          </w:tcPr>
          <w:p w14:paraId="5DFFB3CB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hideMark/>
          </w:tcPr>
          <w:p w14:paraId="35A14FB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112.592.836.942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hideMark/>
          </w:tcPr>
          <w:p w14:paraId="087CA2BC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hideMark/>
          </w:tcPr>
          <w:p w14:paraId="307BCC0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-1,9</w:t>
            </w:r>
          </w:p>
        </w:tc>
      </w:tr>
      <w:tr w:rsidR="00896A16" w:rsidRPr="00896A16" w14:paraId="7CA8FDF0" w14:textId="77777777" w:rsidTr="00896A16">
        <w:trPr>
          <w:gridAfter w:val="1"/>
          <w:trHeight w:val="270"/>
        </w:trPr>
        <w:tc>
          <w:tcPr>
            <w:tcW w:w="0" w:type="auto"/>
            <w:gridSpan w:val="6"/>
            <w:tcBorders>
              <w:top w:val="single" w:sz="4" w:space="0" w:color="333399"/>
            </w:tcBorders>
            <w:hideMark/>
          </w:tcPr>
          <w:p w14:paraId="52F784A8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Fonte: Istat - Banca dati COE - Elaborazioni Ufficio Studi, Statistica e Politiche economiche CCIAA di Lucca</w:t>
            </w:r>
          </w:p>
        </w:tc>
      </w:tr>
      <w:tr w:rsidR="00896A16" w:rsidRPr="00896A16" w14:paraId="28601E8F" w14:textId="77777777" w:rsidTr="00896A16">
        <w:trPr>
          <w:gridAfter w:val="1"/>
          <w:trHeight w:val="270"/>
        </w:trPr>
        <w:tc>
          <w:tcPr>
            <w:tcW w:w="0" w:type="auto"/>
            <w:gridSpan w:val="6"/>
            <w:vMerge w:val="restart"/>
            <w:hideMark/>
          </w:tcPr>
          <w:p w14:paraId="7A22E961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(1) Rientrano in questo raggruppamento: agricoltura e pesca, minerali energetici e </w:t>
            </w:r>
            <w:proofErr w:type="gramStart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non</w:t>
            </w:r>
            <w:proofErr w:type="gramEnd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. del legno e mobilio, prodotti dell'editoria e della stampa, altri mezzi trasporto, altre </w:t>
            </w:r>
            <w:proofErr w:type="spellStart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manifatt</w:t>
            </w:r>
            <w:proofErr w:type="spellEnd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n.c.a</w:t>
            </w:r>
            <w:proofErr w:type="spellEnd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., attività professionali e sociali.</w:t>
            </w:r>
          </w:p>
        </w:tc>
      </w:tr>
      <w:tr w:rsidR="00896A16" w:rsidRPr="00896A16" w14:paraId="0A8D6AB7" w14:textId="77777777" w:rsidTr="00896A16">
        <w:trPr>
          <w:trHeight w:val="207"/>
        </w:trPr>
        <w:tc>
          <w:tcPr>
            <w:tcW w:w="0" w:type="auto"/>
            <w:gridSpan w:val="6"/>
            <w:vMerge/>
            <w:vAlign w:val="center"/>
            <w:hideMark/>
          </w:tcPr>
          <w:p w14:paraId="0A811238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A49FA6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</w:tr>
      <w:tr w:rsidR="00896A16" w:rsidRPr="00896A16" w14:paraId="3CE28B3A" w14:textId="77777777" w:rsidTr="00896A16">
        <w:trPr>
          <w:trHeight w:val="270"/>
        </w:trPr>
        <w:tc>
          <w:tcPr>
            <w:tcW w:w="0" w:type="auto"/>
            <w:hideMark/>
          </w:tcPr>
          <w:p w14:paraId="6E43A5ED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Dati provvisori</w:t>
            </w:r>
          </w:p>
        </w:tc>
        <w:tc>
          <w:tcPr>
            <w:tcW w:w="0" w:type="auto"/>
            <w:hideMark/>
          </w:tcPr>
          <w:p w14:paraId="34415ED3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hideMark/>
          </w:tcPr>
          <w:p w14:paraId="4ADF8384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hideMark/>
          </w:tcPr>
          <w:p w14:paraId="7BC54800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hideMark/>
          </w:tcPr>
          <w:p w14:paraId="5A681B2A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hideMark/>
          </w:tcPr>
          <w:p w14:paraId="66E6FB23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3D6899" w14:textId="77777777" w:rsidR="00896A16" w:rsidRPr="00896A16" w:rsidRDefault="00896A16" w:rsidP="00896A16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28C5E69C" w14:textId="77777777" w:rsidR="00896A16" w:rsidRDefault="00896A16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</w:tblGrid>
      <w:tr w:rsidR="00896A16" w:rsidRPr="00896A16" w14:paraId="7DC3D2AA" w14:textId="77777777" w:rsidTr="00896A16">
        <w:trPr>
          <w:trHeight w:val="270"/>
        </w:trPr>
        <w:tc>
          <w:tcPr>
            <w:tcW w:w="0" w:type="auto"/>
            <w:hideMark/>
          </w:tcPr>
          <w:p w14:paraId="5A03FB26" w14:textId="044D691B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hideMark/>
          </w:tcPr>
          <w:p w14:paraId="65C6BACB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hideMark/>
          </w:tcPr>
          <w:p w14:paraId="13F8DD5C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hideMark/>
          </w:tcPr>
          <w:p w14:paraId="4D50BD35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hideMark/>
          </w:tcPr>
          <w:p w14:paraId="2D77693B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hideMark/>
          </w:tcPr>
          <w:p w14:paraId="590CC124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5A7192" w14:textId="77777777" w:rsidR="00896A16" w:rsidRPr="00896A16" w:rsidRDefault="00896A16" w:rsidP="00896A16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896A16" w:rsidRPr="00896A16" w14:paraId="5448B4D0" w14:textId="77777777" w:rsidTr="00896A16">
        <w:trPr>
          <w:trHeight w:val="270"/>
        </w:trPr>
        <w:tc>
          <w:tcPr>
            <w:tcW w:w="0" w:type="auto"/>
          </w:tcPr>
          <w:p w14:paraId="33CC459E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</w:tcPr>
          <w:p w14:paraId="3E979790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</w:tcPr>
          <w:p w14:paraId="589E4EFF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</w:tcPr>
          <w:p w14:paraId="4C4964C1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</w:tcPr>
          <w:p w14:paraId="36AB0AF8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</w:tcPr>
          <w:p w14:paraId="5AD0912D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0E5E5753" w14:textId="77777777" w:rsidR="00896A16" w:rsidRPr="00896A16" w:rsidRDefault="00896A16" w:rsidP="00896A16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5C75C1C9" w14:textId="77777777" w:rsidR="00896A16" w:rsidRPr="00896A16" w:rsidRDefault="00896A16" w:rsidP="00896A16">
      <w:pPr>
        <w:suppressAutoHyphens w:val="0"/>
        <w:rPr>
          <w:rFonts w:eastAsia="Times New Roman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063"/>
        <w:gridCol w:w="888"/>
        <w:gridCol w:w="2063"/>
        <w:gridCol w:w="888"/>
        <w:gridCol w:w="1015"/>
        <w:gridCol w:w="36"/>
      </w:tblGrid>
      <w:tr w:rsidR="00896A16" w:rsidRPr="00896A16" w14:paraId="648DC7EF" w14:textId="77777777" w:rsidTr="00896A16">
        <w:trPr>
          <w:gridAfter w:val="1"/>
          <w:trHeight w:val="270"/>
        </w:trPr>
        <w:tc>
          <w:tcPr>
            <w:tcW w:w="0" w:type="auto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829F1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Importazioni della provincia di Lucca per i principali settori e prodotti. </w:t>
            </w:r>
          </w:p>
        </w:tc>
      </w:tr>
      <w:tr w:rsidR="00896A16" w:rsidRPr="00896A16" w14:paraId="4E717F3D" w14:textId="77777777" w:rsidTr="00896A16">
        <w:trPr>
          <w:gridAfter w:val="1"/>
          <w:trHeight w:val="270"/>
        </w:trPr>
        <w:tc>
          <w:tcPr>
            <w:tcW w:w="0" w:type="auto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BFD4F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 trimestre</w:t>
            </w:r>
            <w:proofErr w:type="gram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2019 e 2020.</w:t>
            </w:r>
          </w:p>
        </w:tc>
      </w:tr>
      <w:tr w:rsidR="00896A16" w:rsidRPr="00896A16" w14:paraId="58CBCC9A" w14:textId="77777777" w:rsidTr="00896A16">
        <w:trPr>
          <w:gridAfter w:val="1"/>
          <w:trHeight w:val="270"/>
        </w:trPr>
        <w:tc>
          <w:tcPr>
            <w:tcW w:w="0" w:type="auto"/>
            <w:gridSpan w:val="6"/>
            <w:tcBorders>
              <w:bottom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B2232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Valori in euro, incidenza e variazioni % </w:t>
            </w:r>
          </w:p>
        </w:tc>
      </w:tr>
      <w:tr w:rsidR="00896A16" w:rsidRPr="00896A16" w14:paraId="5966F274" w14:textId="77777777" w:rsidTr="00896A16">
        <w:trPr>
          <w:gridAfter w:val="1"/>
          <w:trHeight w:val="240"/>
        </w:trPr>
        <w:tc>
          <w:tcPr>
            <w:tcW w:w="0" w:type="auto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51447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IMPORT</w:t>
            </w:r>
          </w:p>
        </w:tc>
        <w:tc>
          <w:tcPr>
            <w:tcW w:w="0" w:type="auto"/>
            <w:gridSpan w:val="2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7A396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 trimestre</w:t>
            </w:r>
            <w:proofErr w:type="gram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2019</w:t>
            </w:r>
          </w:p>
        </w:tc>
        <w:tc>
          <w:tcPr>
            <w:tcW w:w="0" w:type="auto"/>
            <w:gridSpan w:val="2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B8962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 trimestre</w:t>
            </w:r>
            <w:proofErr w:type="gram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2020</w:t>
            </w:r>
          </w:p>
        </w:tc>
        <w:tc>
          <w:tcPr>
            <w:tcW w:w="0" w:type="auto"/>
            <w:vMerge w:val="restart"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333399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250EA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proofErr w:type="spellStart"/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Variaz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.%</w:t>
            </w:r>
            <w:proofErr w:type="gramEnd"/>
          </w:p>
        </w:tc>
      </w:tr>
      <w:tr w:rsidR="00896A16" w:rsidRPr="00896A16" w14:paraId="4D7010D2" w14:textId="77777777" w:rsidTr="00896A16">
        <w:trPr>
          <w:gridAfter w:val="1"/>
          <w:trHeight w:val="240"/>
        </w:trPr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vAlign w:val="center"/>
            <w:hideMark/>
          </w:tcPr>
          <w:p w14:paraId="5D7036FD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A6280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Valore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19322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proofErr w:type="spellStart"/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Incid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.%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62F88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Valore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A4661" w14:textId="77777777" w:rsidR="00896A16" w:rsidRPr="00896A16" w:rsidRDefault="00896A16" w:rsidP="00896A16">
            <w:pPr>
              <w:suppressAutoHyphens w:val="0"/>
              <w:jc w:val="center"/>
              <w:rPr>
                <w:rFonts w:eastAsia="Times New Roman"/>
                <w:lang w:eastAsia="it-IT"/>
              </w:rPr>
            </w:pPr>
            <w:proofErr w:type="spellStart"/>
            <w:proofErr w:type="gram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Incid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.%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785AC622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</w:tr>
      <w:tr w:rsidR="00896A16" w:rsidRPr="00896A16" w14:paraId="768A1384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2158A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Carta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41336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182.509.247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5D382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00C2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130.754.658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01CA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F7E14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-28,4</w:t>
            </w:r>
          </w:p>
        </w:tc>
      </w:tr>
      <w:tr w:rsidR="00896A16" w:rsidRPr="00896A16" w14:paraId="2ED95D6B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BAE08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di cui   Pasta da carta, carta e cartone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0452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177.291.753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966E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E345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124.291.821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ADED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4309B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-29,9</w:t>
            </w:r>
          </w:p>
        </w:tc>
      </w:tr>
      <w:tr w:rsidR="00896A16" w:rsidRPr="00896A16" w14:paraId="7763F583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E1AFD4" w14:textId="77777777" w:rsidR="00896A16" w:rsidRPr="00896A16" w:rsidRDefault="00896A16" w:rsidP="00896A16">
            <w:pPr>
              <w:suppressAutoHyphens w:val="0"/>
              <w:ind w:firstLine="54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Articoli di carta e di cartone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34FAD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                5.217.494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47CC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3014E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                6.462.837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5FD9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DF45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23,9</w:t>
            </w:r>
          </w:p>
        </w:tc>
      </w:tr>
      <w:tr w:rsidR="00896A16" w:rsidRPr="00896A16" w14:paraId="584002C7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E941B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. Chimica e delle vernici e </w:t>
            </w: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farmac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4B0D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71.683.720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D10A8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8F03B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83.200.352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E4F4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855CA5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16,1</w:t>
            </w:r>
          </w:p>
        </w:tc>
      </w:tr>
      <w:tr w:rsidR="00896A16" w:rsidRPr="00896A16" w14:paraId="7D91E5BC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76828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di cui   Farmaceutici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3948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33.218.258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6029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F3FB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48.007.446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D156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B88F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44,5</w:t>
            </w:r>
          </w:p>
        </w:tc>
      </w:tr>
      <w:tr w:rsidR="00896A16" w:rsidRPr="00896A16" w14:paraId="1CC5F4F8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27601F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Meccanica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F64C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41.426.468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AB04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9D9F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50.459.257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C3685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10,9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458F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21,8</w:t>
            </w:r>
          </w:p>
        </w:tc>
      </w:tr>
      <w:tr w:rsidR="00896A16" w:rsidRPr="00896A16" w14:paraId="48BAC72A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37D85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di cui   Macchine per impieghi speciali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356B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23.005.116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1BC69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5E88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23.610.808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566F9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5,1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C043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2,6</w:t>
            </w:r>
          </w:p>
        </w:tc>
      </w:tr>
      <w:tr w:rsidR="00896A16" w:rsidRPr="00896A16" w14:paraId="20F72EE3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7629C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Metallurgica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0ED80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45.503.806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2912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88F9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48.837.223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973B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10,5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580CF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7,3</w:t>
            </w:r>
          </w:p>
        </w:tc>
      </w:tr>
      <w:tr w:rsidR="00896A16" w:rsidRPr="00896A16" w14:paraId="2B607AA0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CE804C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di cui   Rame ed altri minerali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CC88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40.179.694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6234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56AF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38.792.049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624D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8,4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0C13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-3,5</w:t>
            </w:r>
          </w:p>
        </w:tc>
      </w:tr>
      <w:tr w:rsidR="00896A16" w:rsidRPr="00896A16" w14:paraId="3099A982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D0F56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Alimentari e tabacco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522D7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59.530.640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A6CBD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6543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45.735.490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389D1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9,9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E50A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-23,2</w:t>
            </w:r>
          </w:p>
        </w:tc>
      </w:tr>
      <w:tr w:rsidR="00896A16" w:rsidRPr="00896A16" w14:paraId="0D2F196B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89D99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di cui   Olio di oliva, di semi, </w:t>
            </w:r>
            <w:proofErr w:type="spellStart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92A0F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44.456.566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702C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218F5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31.315.969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43D3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6,8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DCC3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-29,6</w:t>
            </w:r>
          </w:p>
        </w:tc>
      </w:tr>
      <w:tr w:rsidR="00896A16" w:rsidRPr="00896A16" w14:paraId="4365A8A9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ED863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Cuoio e Calzature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F048D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18.092.242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7827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54D79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16.103.859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9FBE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3,5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21B7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-11,0</w:t>
            </w:r>
          </w:p>
        </w:tc>
      </w:tr>
      <w:tr w:rsidR="00896A16" w:rsidRPr="00896A16" w14:paraId="41652DA7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0426D9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di cui   </w:t>
            </w:r>
            <w:proofErr w:type="spellStart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. delle Calzature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3294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13.887.000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439F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10FEE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12.458.372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041B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2,7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5896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-10,3</w:t>
            </w:r>
          </w:p>
        </w:tc>
      </w:tr>
      <w:tr w:rsidR="00896A16" w:rsidRPr="00896A16" w14:paraId="7448BD99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53576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Fabbric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mat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. elettrico e </w:t>
            </w: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mecc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di precisione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0C8E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17.388.364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757D9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2003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15.793.331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E21E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3,4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78D69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-9,2</w:t>
            </w:r>
          </w:p>
        </w:tc>
      </w:tr>
      <w:tr w:rsidR="00896A16" w:rsidRPr="00896A16" w14:paraId="4060BBBB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E8939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Industria Tessile e Abbigliamento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3264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13.622.140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F373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56549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12.089.904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8A26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2,6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7B89C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-11,2</w:t>
            </w:r>
          </w:p>
        </w:tc>
      </w:tr>
      <w:tr w:rsidR="00896A16" w:rsidRPr="00896A16" w14:paraId="5B999C5C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ED01F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. Lapidea, del Vetro, Pietre </w:t>
            </w: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Estr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3114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5.581.545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A865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1991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10.079.395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ABECF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2,2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F7EA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80,6</w:t>
            </w:r>
          </w:p>
        </w:tc>
      </w:tr>
      <w:tr w:rsidR="00896A16" w:rsidRPr="00896A16" w14:paraId="308864F3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06644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di cui   </w:t>
            </w:r>
            <w:proofErr w:type="spellStart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. Lapidea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0075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798.126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53BE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284E2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1.290.922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B3FA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D6C67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61,7</w:t>
            </w:r>
          </w:p>
        </w:tc>
      </w:tr>
      <w:tr w:rsidR="00896A16" w:rsidRPr="00896A16" w14:paraId="4BC0AE7A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58E13" w14:textId="77777777" w:rsidR="00896A16" w:rsidRPr="00896A16" w:rsidRDefault="00896A16" w:rsidP="00896A16">
            <w:pPr>
              <w:suppressAutoHyphens w:val="0"/>
              <w:ind w:firstLine="54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Pietre estratte sabbia e argilla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859E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2.000.902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DB515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8A90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2.788.217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8D5BF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CCB5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39,3</w:t>
            </w:r>
          </w:p>
        </w:tc>
      </w:tr>
      <w:tr w:rsidR="00896A16" w:rsidRPr="00896A16" w14:paraId="1D945123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F2662C" w14:textId="77777777" w:rsidR="00896A16" w:rsidRPr="00896A16" w:rsidRDefault="00896A16" w:rsidP="00896A16">
            <w:pPr>
              <w:suppressAutoHyphens w:val="0"/>
              <w:ind w:firstLine="54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. del vetro, materiale costruzione etc.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46766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2.782.517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8639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2925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6.000.256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C4192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68E7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115,6</w:t>
            </w:r>
          </w:p>
        </w:tc>
      </w:tr>
      <w:tr w:rsidR="00896A16" w:rsidRPr="00896A16" w14:paraId="28490660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F96063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Prodotti agricoli, caccia e pesca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3AA6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7.411.832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DD159A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262C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6.319.563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5329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33FF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-14,7</w:t>
            </w:r>
          </w:p>
        </w:tc>
      </w:tr>
      <w:tr w:rsidR="00896A16" w:rsidRPr="00896A16" w14:paraId="2B0FE07B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65417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Gomma e Plastica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4A73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10.709.938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F8694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FAABF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6.278.299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A30C0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1,4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21DD9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-41,4</w:t>
            </w:r>
          </w:p>
        </w:tc>
      </w:tr>
      <w:tr w:rsidR="00896A16" w:rsidRPr="00896A16" w14:paraId="06DB69E7" w14:textId="77777777" w:rsidTr="00896A16">
        <w:trPr>
          <w:gridAfter w:val="1"/>
          <w:trHeight w:val="24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38F93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proofErr w:type="spellStart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Cantieristica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7B96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5.022.514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10E7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5E2B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2.149.600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6A83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05938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-57,2</w:t>
            </w:r>
          </w:p>
        </w:tc>
      </w:tr>
      <w:tr w:rsidR="00896A16" w:rsidRPr="00896A16" w14:paraId="3C2190A2" w14:textId="77777777" w:rsidTr="00896A16">
        <w:trPr>
          <w:gridAfter w:val="1"/>
          <w:trHeight w:val="24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A6B02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Altre attività economiche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7E606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36.385.054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F033C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FFD4C1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35.210.509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1BA1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7,6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C02BB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-3,2</w:t>
            </w:r>
          </w:p>
        </w:tc>
      </w:tr>
      <w:tr w:rsidR="00896A16" w:rsidRPr="00896A16" w14:paraId="014E5367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66260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 PROVINCIA LUCCA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E900A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514.867.510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CBB3CE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DC03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463.011.440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000000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3409D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100,0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2A9F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-10,1</w:t>
            </w:r>
          </w:p>
        </w:tc>
      </w:tr>
      <w:tr w:rsidR="00896A16" w:rsidRPr="00896A16" w14:paraId="625289E0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24985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 TOSCANA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B4882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6.666.822.933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99CB9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E402C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6.373.966.845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09F16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E41DA7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-4,4</w:t>
            </w:r>
          </w:p>
        </w:tc>
      </w:tr>
      <w:tr w:rsidR="00896A16" w:rsidRPr="00896A16" w14:paraId="11CA8202" w14:textId="77777777" w:rsidTr="00896A16">
        <w:trPr>
          <w:gridAfter w:val="1"/>
          <w:trHeight w:val="270"/>
        </w:trPr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03A1C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 ITALIA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1EE95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106.596.253.814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A9CA0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077F70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100.276.570.972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0D94F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8D7B93" w14:textId="77777777" w:rsidR="00896A16" w:rsidRPr="00896A16" w:rsidRDefault="00896A16" w:rsidP="00896A16">
            <w:pPr>
              <w:suppressAutoHyphens w:val="0"/>
              <w:jc w:val="right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-5,9</w:t>
            </w:r>
          </w:p>
        </w:tc>
      </w:tr>
      <w:tr w:rsidR="00896A16" w:rsidRPr="00896A16" w14:paraId="565CFC54" w14:textId="77777777" w:rsidTr="00896A16">
        <w:trPr>
          <w:gridAfter w:val="1"/>
          <w:trHeight w:val="270"/>
        </w:trPr>
        <w:tc>
          <w:tcPr>
            <w:tcW w:w="0" w:type="auto"/>
            <w:gridSpan w:val="6"/>
            <w:tcBorders>
              <w:top w:val="single" w:sz="4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EA44C5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Fonte: Istat - Banca dati COE - Elaborazioni Ufficio Studi, Statistica e Politiche economiche CCIAA di Lucca</w:t>
            </w:r>
          </w:p>
        </w:tc>
      </w:tr>
      <w:tr w:rsidR="00896A16" w:rsidRPr="00896A16" w14:paraId="321D2B35" w14:textId="77777777" w:rsidTr="00896A16">
        <w:trPr>
          <w:gridAfter w:val="1"/>
          <w:trHeight w:val="270"/>
        </w:trPr>
        <w:tc>
          <w:tcPr>
            <w:tcW w:w="0" w:type="auto"/>
            <w:gridSpan w:val="6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8F649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(1) Rientrano in questo raggruppamento: minerali energetici e </w:t>
            </w:r>
            <w:proofErr w:type="gramStart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non</w:t>
            </w:r>
            <w:proofErr w:type="gramEnd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. del legno e mobilio, prodotti dell'editoria e della stampa, altri mezzi trasporto, altre </w:t>
            </w:r>
            <w:proofErr w:type="spellStart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ind</w:t>
            </w:r>
            <w:proofErr w:type="spellEnd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manifatt</w:t>
            </w:r>
            <w:proofErr w:type="spellEnd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n.c.a</w:t>
            </w:r>
            <w:proofErr w:type="spellEnd"/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., attività professionali e sociali.</w:t>
            </w:r>
          </w:p>
        </w:tc>
      </w:tr>
      <w:tr w:rsidR="00896A16" w:rsidRPr="00896A16" w14:paraId="296ECD1B" w14:textId="77777777" w:rsidTr="00896A16">
        <w:trPr>
          <w:trHeight w:val="207"/>
        </w:trPr>
        <w:tc>
          <w:tcPr>
            <w:tcW w:w="0" w:type="auto"/>
            <w:gridSpan w:val="6"/>
            <w:vMerge/>
            <w:vAlign w:val="center"/>
            <w:hideMark/>
          </w:tcPr>
          <w:p w14:paraId="240F5E2E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9CE0F3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</w:tr>
      <w:tr w:rsidR="00896A16" w:rsidRPr="00896A16" w14:paraId="2C25A88D" w14:textId="77777777" w:rsidTr="00896A16">
        <w:trPr>
          <w:trHeight w:val="27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F3DFB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  <w:r w:rsidRPr="00896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Dati provvisori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9905D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412E2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B52C71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69156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2897A" w14:textId="77777777" w:rsidR="00896A16" w:rsidRPr="00896A16" w:rsidRDefault="00896A16" w:rsidP="00896A16">
            <w:pPr>
              <w:suppressAutoHyphens w:val="0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50E31E" w14:textId="77777777" w:rsidR="00896A16" w:rsidRPr="00896A16" w:rsidRDefault="00896A16" w:rsidP="00896A16">
            <w:pPr>
              <w:suppressAutoHyphens w:val="0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7365F7CF" w14:textId="3BBFFAF8" w:rsidR="001847D6" w:rsidRDefault="001847D6" w:rsidP="00896A16">
      <w:pPr>
        <w:pStyle w:val="Corpotesto"/>
        <w:spacing w:after="283"/>
        <w:rPr>
          <w:sz w:val="20"/>
          <w:szCs w:val="20"/>
          <w:shd w:val="clear" w:color="auto" w:fill="FFFFFF"/>
        </w:rPr>
      </w:pPr>
    </w:p>
    <w:p w14:paraId="6FBDED77" w14:textId="77777777" w:rsidR="002704B6" w:rsidRDefault="002704B6" w:rsidP="00AE4C46">
      <w:pPr>
        <w:pStyle w:val="Titolo7"/>
        <w:numPr>
          <w:ilvl w:val="4"/>
          <w:numId w:val="2"/>
        </w:numPr>
        <w:jc w:val="center"/>
      </w:pPr>
    </w:p>
    <w:sectPr w:rsidR="002704B6" w:rsidSect="00896A16">
      <w:headerReference w:type="default" r:id="rId11"/>
      <w:footerReference w:type="default" r:id="rId12"/>
      <w:pgSz w:w="11906" w:h="16838"/>
      <w:pgMar w:top="1985" w:right="1134" w:bottom="1418" w:left="1134" w:header="708" w:footer="321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31FDC" w14:textId="77777777" w:rsidR="00034E26" w:rsidRDefault="00034E26">
      <w:r>
        <w:separator/>
      </w:r>
    </w:p>
  </w:endnote>
  <w:endnote w:type="continuationSeparator" w:id="0">
    <w:p w14:paraId="5EC8EB05" w14:textId="77777777" w:rsidR="00034E26" w:rsidRDefault="000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C6B8" w14:textId="77777777" w:rsidR="002704B6" w:rsidRDefault="00034E26">
    <w:pPr>
      <w:jc w:val="center"/>
      <w:rPr>
        <w:rFonts w:ascii="Arial Narrow" w:hAnsi="Arial Narrow" w:cs="Arial Narrow"/>
        <w:color w:val="A09289"/>
        <w:sz w:val="16"/>
      </w:rPr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14FB5A89" w14:textId="77777777" w:rsidR="002704B6" w:rsidRDefault="00034E26">
    <w:pPr>
      <w:ind w:left="851"/>
      <w:jc w:val="center"/>
      <w:rPr>
        <w:lang w:val="en-GB"/>
      </w:rPr>
    </w:pPr>
    <w:proofErr w:type="gramStart"/>
    <w:r>
      <w:rPr>
        <w:rFonts w:ascii="Arial Narrow" w:hAnsi="Arial Narrow" w:cs="Arial Narrow"/>
        <w:color w:val="A09289"/>
        <w:sz w:val="16"/>
        <w:lang w:val="en-GB"/>
      </w:rPr>
      <w:t>cameracommercio@lu.camcom.it  -</w:t>
    </w:r>
    <w:proofErr w:type="gramEnd"/>
    <w:r>
      <w:rPr>
        <w:rFonts w:ascii="Arial Narrow" w:hAnsi="Arial Narrow" w:cs="Arial Narrow"/>
        <w:color w:val="A09289"/>
        <w:sz w:val="16"/>
        <w:lang w:val="en-GB"/>
      </w:rPr>
      <w:t xml:space="preserve">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6177" w14:textId="77777777" w:rsidR="00034E26" w:rsidRDefault="00034E26">
      <w:r>
        <w:separator/>
      </w:r>
    </w:p>
  </w:footnote>
  <w:footnote w:type="continuationSeparator" w:id="0">
    <w:p w14:paraId="7C325B2A" w14:textId="77777777" w:rsidR="00034E26" w:rsidRDefault="0003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3D7A" w14:textId="77777777" w:rsidR="002704B6" w:rsidRDefault="00034E26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noProof/>
      </w:rPr>
      <w:drawing>
        <wp:anchor distT="0" distB="0" distL="114935" distR="114935" simplePos="0" relativeHeight="7" behindDoc="0" locked="0" layoutInCell="1" allowOverlap="1" wp14:anchorId="0993189E" wp14:editId="6B2411D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8025" cy="537845"/>
          <wp:effectExtent l="0" t="0" r="0" b="0"/>
          <wp:wrapTight wrapText="bothSides">
            <wp:wrapPolygon edited="0">
              <wp:start x="-45" y="0"/>
              <wp:lineTo x="-45" y="20609"/>
              <wp:lineTo x="21422" y="20609"/>
              <wp:lineTo x="21422" y="0"/>
              <wp:lineTo x="-45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808080"/>
        <w:spacing w:val="20"/>
        <w:sz w:val="36"/>
        <w:lang w:val="pt-PT"/>
      </w:rPr>
      <w:t xml:space="preserve"> </w:t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  <w:p w14:paraId="09024385" w14:textId="77777777" w:rsidR="002704B6" w:rsidRDefault="002704B6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36E502C2" w14:textId="77777777" w:rsidR="002704B6" w:rsidRDefault="00034E26">
    <w:pPr>
      <w:pStyle w:val="Intestazione"/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FDE"/>
    <w:multiLevelType w:val="multilevel"/>
    <w:tmpl w:val="02CE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87172"/>
    <w:multiLevelType w:val="multilevel"/>
    <w:tmpl w:val="F8A20E6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A62F57"/>
    <w:multiLevelType w:val="multilevel"/>
    <w:tmpl w:val="D51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905BD"/>
    <w:multiLevelType w:val="multilevel"/>
    <w:tmpl w:val="B2EA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EC67A9"/>
    <w:multiLevelType w:val="multilevel"/>
    <w:tmpl w:val="284E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35DD7"/>
    <w:multiLevelType w:val="multilevel"/>
    <w:tmpl w:val="809087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8A17ACC"/>
    <w:multiLevelType w:val="multilevel"/>
    <w:tmpl w:val="754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B6"/>
    <w:rsid w:val="000158D9"/>
    <w:rsid w:val="00034E26"/>
    <w:rsid w:val="0006010E"/>
    <w:rsid w:val="00114F98"/>
    <w:rsid w:val="0011568F"/>
    <w:rsid w:val="001319E9"/>
    <w:rsid w:val="001847D6"/>
    <w:rsid w:val="002704B6"/>
    <w:rsid w:val="00373A3D"/>
    <w:rsid w:val="003C7C88"/>
    <w:rsid w:val="0047583D"/>
    <w:rsid w:val="004C2DDC"/>
    <w:rsid w:val="007059C3"/>
    <w:rsid w:val="00896A16"/>
    <w:rsid w:val="00974109"/>
    <w:rsid w:val="00992C72"/>
    <w:rsid w:val="00A32BEF"/>
    <w:rsid w:val="00AA015F"/>
    <w:rsid w:val="00AE4C46"/>
    <w:rsid w:val="00AF6FD9"/>
    <w:rsid w:val="00BA6F6C"/>
    <w:rsid w:val="00C4060B"/>
    <w:rsid w:val="00E93EC3"/>
    <w:rsid w:val="00EB5403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9308"/>
  <w15:docId w15:val="{3F1C0A46-75FB-4889-BB4C-667A331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5">
    <w:name w:val="heading 5"/>
    <w:basedOn w:val="Normale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paragraph" w:styleId="Titolo7">
    <w:name w:val="heading 7"/>
    <w:basedOn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paragraph" w:styleId="Titolo8">
    <w:name w:val="heading 8"/>
    <w:basedOn w:val="Normale"/>
    <w:qFormat/>
    <w:pPr>
      <w:keepNext/>
      <w:jc w:val="both"/>
      <w:outlineLvl w:val="7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MS Mincho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-Caratterepredefinitoparagrafo">
    <w:name w:val="WW-Carattere predefinito paragrafo"/>
    <w:qFormat/>
  </w:style>
  <w:style w:type="character" w:styleId="Enfasigrassetto">
    <w:name w:val="Strong"/>
    <w:uiPriority w:val="22"/>
    <w:qFormat/>
    <w:rPr>
      <w:b/>
      <w:bCs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customStyle="1" w:styleId="filtrilabel">
    <w:name w:val="filtrilabel"/>
    <w:basedOn w:val="WW-Caratterepredefinitoparagrafo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bsatz-Standardschriftart">
    <w:name w:val="Absatz-Standardschriftart"/>
    <w:qFormat/>
  </w:style>
  <w:style w:type="character" w:customStyle="1" w:styleId="Enfasi">
    <w:name w:val="Enfasi"/>
    <w:qFormat/>
    <w:rPr>
      <w:i/>
      <w:i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mk-love-count">
    <w:name w:val="mk-love-count"/>
    <w:basedOn w:val="Carpredefinitoparagrafo"/>
    <w:qFormat/>
  </w:style>
  <w:style w:type="character" w:customStyle="1" w:styleId="element-invisible">
    <w:name w:val="element-invisible"/>
    <w:basedOn w:val="Carpredefinitoparagrafo"/>
    <w:qFormat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5036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semiHidden/>
    <w:rPr>
      <w:rFonts w:ascii="Verdana" w:hAnsi="Verdana" w:cs="Verdana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"/>
    <w:qFormat/>
    <w:pPr>
      <w:jc w:val="center"/>
    </w:pPr>
    <w:rPr>
      <w:i/>
      <w:iCs/>
    </w:rPr>
  </w:style>
  <w:style w:type="paragraph" w:styleId="NormaleWeb">
    <w:name w:val="Normal (Web)"/>
    <w:basedOn w:val="Normale"/>
    <w:uiPriority w:val="99"/>
    <w:semiHidden/>
    <w:qFormat/>
    <w:pPr>
      <w:spacing w:before="280" w:after="28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qFormat/>
    <w:pPr>
      <w:jc w:val="both"/>
    </w:pPr>
  </w:style>
  <w:style w:type="paragraph" w:styleId="Corpodeltesto3">
    <w:name w:val="Body Text 3"/>
    <w:basedOn w:val="Normale"/>
    <w:semiHidden/>
    <w:qFormat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qFormat/>
    <w:pPr>
      <w:spacing w:before="280" w:after="280"/>
    </w:pPr>
    <w:rPr>
      <w:rFonts w:eastAsia="Times New Roman"/>
    </w:rPr>
  </w:style>
  <w:style w:type="paragraph" w:styleId="Rientrocorpodeltesto">
    <w:name w:val="Body Text Indent"/>
    <w:basedOn w:val="Normale"/>
    <w:semiHidden/>
    <w:pPr>
      <w:spacing w:line="276" w:lineRule="auto"/>
      <w:ind w:firstLine="706"/>
      <w:jc w:val="both"/>
    </w:pPr>
    <w:rPr>
      <w:rFonts w:ascii="Verdana" w:hAnsi="Verdana"/>
      <w:i/>
      <w:iCs/>
      <w:sz w:val="22"/>
      <w:szCs w:val="20"/>
    </w:rPr>
  </w:style>
  <w:style w:type="paragraph" w:customStyle="1" w:styleId="Contenutotabella">
    <w:name w:val="Contenuto tabella"/>
    <w:basedOn w:val="Normale"/>
    <w:qFormat/>
    <w:rsid w:val="00050361"/>
    <w:pPr>
      <w:suppressLineNumbers/>
    </w:pPr>
    <w:rPr>
      <w:rFonts w:ascii="Arial" w:eastAsia="Times New Roman" w:hAnsi="Arial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74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66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>CCIAA di Lucca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dc:description/>
  <cp:lastModifiedBy>sargentifrancesca@gmail.com</cp:lastModifiedBy>
  <cp:revision>3</cp:revision>
  <cp:lastPrinted>2017-12-13T11:25:00Z</cp:lastPrinted>
  <dcterms:created xsi:type="dcterms:W3CDTF">2020-07-07T12:17:00Z</dcterms:created>
  <dcterms:modified xsi:type="dcterms:W3CDTF">2020-07-07T12:23:00Z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CCIAA di Lucca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